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A3" w:rsidRPr="00E11BA3" w:rsidRDefault="00E11BA3" w:rsidP="00E11BA3">
      <w:pPr>
        <w:rPr>
          <w:u w:val="single"/>
        </w:rPr>
      </w:pPr>
      <w:r w:rsidRPr="00E11BA3">
        <w:rPr>
          <w:highlight w:val="yellow"/>
          <w:u w:val="single"/>
        </w:rPr>
        <w:t>Ze wstępu</w:t>
      </w:r>
    </w:p>
    <w:p w:rsidR="00E11BA3" w:rsidRDefault="00E11BA3" w:rsidP="00E11BA3">
      <w:pPr>
        <w:jc w:val="both"/>
        <w:rPr>
          <w:i/>
        </w:rPr>
      </w:pPr>
    </w:p>
    <w:p w:rsidR="00E11BA3" w:rsidRPr="00092E6D" w:rsidRDefault="00E11BA3" w:rsidP="00E11BA3">
      <w:pPr>
        <w:jc w:val="both"/>
        <w:rPr>
          <w:i/>
        </w:rPr>
      </w:pPr>
      <w:r w:rsidRPr="00092E6D">
        <w:rPr>
          <w:i/>
        </w:rPr>
        <w:t xml:space="preserve">Nowe wydanie książki w PWN jest zmienione i poszerzone. Dynamiczny rozwój nauki o materiałach w ostatnich dziesięcioleciach zaowocował pojawieniem się wielu nowych, nieznanych dotąd odmian materiałów o właściwościach nieosiągalnych w tradycyjnych </w:t>
      </w:r>
      <w:bookmarkStart w:id="0" w:name="_GoBack"/>
      <w:bookmarkEnd w:id="0"/>
      <w:r w:rsidRPr="00092E6D">
        <w:rPr>
          <w:i/>
        </w:rPr>
        <w:t>tworzywach. Te nowe materiały określane jako zaawansowane lub nowej generacji są wytwarzane z wykorzystaniem najnowszych osiągnięć nauki i technologii.(…)</w:t>
      </w:r>
    </w:p>
    <w:p w:rsidR="00E11BA3" w:rsidRPr="00092E6D" w:rsidRDefault="00E11BA3" w:rsidP="00E11BA3">
      <w:pPr>
        <w:jc w:val="both"/>
        <w:rPr>
          <w:i/>
        </w:rPr>
      </w:pPr>
    </w:p>
    <w:p w:rsidR="00E11BA3" w:rsidRPr="00092E6D" w:rsidRDefault="00E11BA3" w:rsidP="00E11BA3">
      <w:pPr>
        <w:jc w:val="both"/>
        <w:rPr>
          <w:i/>
        </w:rPr>
      </w:pPr>
      <w:r w:rsidRPr="00092E6D">
        <w:rPr>
          <w:i/>
        </w:rPr>
        <w:t xml:space="preserve">W XXI stuleciu inżynieria materiałowa wkracza w okres nowych możliwości projektowania, wytwarzania i dostosowywania materiałów do pożądanych właściwości i zastosowań z wykorzystaniem wiedzy teoretycznej, nowych metod badawczych i zaawansowanych technologii materiałowych. Formułowane prognozy wskazują na szybki rozwój nanomateriałów oraz materiałów z gradientem składu chemicznego, strukturalnego (fazowego) i właściwości gradientowych, pianek metalicznych, nadprzewodników wysokotemperaturowych, półprzewodników, piezoelektryków, tworzyw ceramicznych i węglowych oraz innych materiałów funkcjonalnych i tzw. materiałów inteligentnych. Posłużą one do wytwarzania energooszczędnych źródeł światła, do celów biomedycznych i do zastosowań wysokotemperaturowych, do konstrukcji o podwyższonej ciągliwości oraz do wytarzania szerokiej gamy kompozytów. </w:t>
      </w:r>
    </w:p>
    <w:p w:rsidR="00E11BA3" w:rsidRPr="00092E6D" w:rsidRDefault="00E11BA3" w:rsidP="00E11BA3">
      <w:pPr>
        <w:jc w:val="both"/>
        <w:rPr>
          <w:i/>
          <w:color w:val="FF0000"/>
        </w:rPr>
      </w:pPr>
    </w:p>
    <w:p w:rsidR="00E11BA3" w:rsidRPr="00E11BA3" w:rsidRDefault="00E11BA3" w:rsidP="00E11BA3">
      <w:pPr>
        <w:jc w:val="both"/>
        <w:rPr>
          <w:i/>
        </w:rPr>
      </w:pPr>
      <w:r w:rsidRPr="00E11BA3">
        <w:rPr>
          <w:i/>
        </w:rPr>
        <w:t xml:space="preserve">Nowe technologie nanoszenia powłok, metalurgii proszków i wytwarzanie technologiami przyrostowymi wymuszają ciągły rozwój materiałów. </w:t>
      </w:r>
    </w:p>
    <w:p w:rsidR="00E11BA3" w:rsidRPr="00E11BA3" w:rsidRDefault="00E11BA3"/>
    <w:sectPr w:rsidR="00E11BA3" w:rsidRPr="00E1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A3"/>
    <w:rsid w:val="00E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2DB9"/>
  <w15:chartTrackingRefBased/>
  <w15:docId w15:val="{C40CC03D-73D7-4BC7-A966-B22F7026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Filutowski</dc:creator>
  <cp:keywords/>
  <dc:description/>
  <cp:lastModifiedBy>Adam Filutowski</cp:lastModifiedBy>
  <cp:revision>1</cp:revision>
  <dcterms:created xsi:type="dcterms:W3CDTF">2019-04-10T13:08:00Z</dcterms:created>
  <dcterms:modified xsi:type="dcterms:W3CDTF">2019-04-10T13:10:00Z</dcterms:modified>
</cp:coreProperties>
</file>